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4D3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0"/>
        <w:jc w:val="center"/>
        <w:textAlignment w:val="baseline"/>
        <w:rPr>
          <w:rFonts w:hint="eastAsia" w:asciiTheme="majorEastAsia" w:hAnsiTheme="majorEastAsia" w:eastAsiaTheme="majorEastAsia" w:cstheme="majorEastAsia"/>
          <w:b/>
          <w:bCs/>
          <w:i w:val="0"/>
          <w:iCs w:val="0"/>
          <w:caps w:val="0"/>
          <w:color w:val="auto"/>
          <w:spacing w:val="0"/>
          <w:sz w:val="44"/>
          <w:szCs w:val="44"/>
          <w:bdr w:val="none" w:color="auto" w:sz="0" w:space="0"/>
          <w:shd w:val="clear" w:fill="FFFFFF"/>
          <w:vertAlign w:val="baseline"/>
        </w:rPr>
      </w:pPr>
      <w:bookmarkStart w:id="0" w:name="_GoBack"/>
      <w:r>
        <w:rPr>
          <w:rFonts w:hint="eastAsia" w:asciiTheme="majorEastAsia" w:hAnsiTheme="majorEastAsia" w:eastAsiaTheme="majorEastAsia" w:cstheme="majorEastAsia"/>
          <w:b/>
          <w:bCs/>
          <w:i w:val="0"/>
          <w:iCs w:val="0"/>
          <w:caps w:val="0"/>
          <w:color w:val="auto"/>
          <w:spacing w:val="0"/>
          <w:sz w:val="44"/>
          <w:szCs w:val="44"/>
          <w:bdr w:val="none" w:color="auto" w:sz="0" w:space="0"/>
          <w:shd w:val="clear" w:fill="FFFFFF"/>
          <w:vertAlign w:val="baseline"/>
        </w:rPr>
        <w:t>四川中烟工业有限责任公司</w:t>
      </w:r>
    </w:p>
    <w:p w14:paraId="4E075D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0"/>
        <w:jc w:val="center"/>
        <w:textAlignment w:val="baseline"/>
        <w:rPr>
          <w:rFonts w:hint="eastAsia" w:asciiTheme="majorEastAsia" w:hAnsiTheme="majorEastAsia" w:eastAsiaTheme="majorEastAsia" w:cstheme="majorEastAsia"/>
          <w:b/>
          <w:bCs/>
          <w:i w:val="0"/>
          <w:iCs w:val="0"/>
          <w:caps w:val="0"/>
          <w:color w:val="auto"/>
          <w:spacing w:val="0"/>
          <w:sz w:val="44"/>
          <w:szCs w:val="44"/>
        </w:rPr>
      </w:pPr>
      <w:r>
        <w:rPr>
          <w:rFonts w:hint="eastAsia" w:asciiTheme="majorEastAsia" w:hAnsiTheme="majorEastAsia" w:eastAsiaTheme="majorEastAsia" w:cstheme="majorEastAsia"/>
          <w:b/>
          <w:bCs/>
          <w:i w:val="0"/>
          <w:iCs w:val="0"/>
          <w:caps w:val="0"/>
          <w:color w:val="auto"/>
          <w:spacing w:val="0"/>
          <w:sz w:val="44"/>
          <w:szCs w:val="44"/>
          <w:bdr w:val="none" w:color="auto" w:sz="0" w:space="0"/>
          <w:shd w:val="clear" w:fill="FFFFFF"/>
          <w:vertAlign w:val="baseline"/>
        </w:rPr>
        <w:t>2026年度员工招聘公告</w:t>
      </w:r>
    </w:p>
    <w:bookmarkEnd w:id="0"/>
    <w:p w14:paraId="276AC6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四川中烟工业有限责任公司成立于2015年11月8日，川烟工业发展历史可上溯至1918年的“益川工业社”，至今已超百年。公司下辖成都、什邡、绵阳、西昌4家卷烟厂和长城雪茄厂、四川三联新材料有限公司、四川中烟投资有限责任公司，拥有“国宝”“宽窄”“娇子”等卷烟品牌、“长城”等雪茄品牌、“KUANZHAI”加热卷烟品牌、“长城”烟斗丝品牌，是烟草行业唯一一家生产全品类烟草制品的工业企业。公司牵头组建烟草行业雪茄烟技术创新中心，搭建院士工作站、国家级博士后科研工作站、降焦减害四川省重点实验室、烟草行业特种滤棒工程研究中心等多个科研创新平台。公司连续保持“全国文明单位”称号，先后获评“四川省脱贫攻坚先进集体”“全国模范职工之家”“四川十大领军企业”，被授予“四川省五一劳动奖状”，中国雪茄博物馆获评“四川十大产业文化地标”。</w:t>
      </w:r>
    </w:p>
    <w:p w14:paraId="252FF0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根据公司高质量发展需要，本着公开公平、竞争择优、人岗相适、依法依规原则，现面向社会公开招聘员工。具体事项如下：</w:t>
      </w:r>
    </w:p>
    <w:p w14:paraId="2BA889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2" w:firstLineChars="200"/>
        <w:jc w:val="both"/>
        <w:textAlignment w:val="baseline"/>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i w:val="0"/>
          <w:iCs w:val="0"/>
          <w:caps w:val="0"/>
          <w:color w:val="auto"/>
          <w:spacing w:val="0"/>
          <w:sz w:val="28"/>
          <w:szCs w:val="28"/>
          <w:bdr w:val="none" w:color="auto" w:sz="0" w:space="0"/>
          <w:shd w:val="clear" w:fill="FFFFFF"/>
          <w:vertAlign w:val="baseline"/>
        </w:rPr>
        <w:t>一、招聘对象与招聘名额</w:t>
      </w:r>
    </w:p>
    <w:p w14:paraId="0FBEDD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（一）招聘对象</w:t>
      </w:r>
    </w:p>
    <w:p w14:paraId="6896E9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1.国家统一招生的2026年普通高等院校应届高校毕业生（在校期间为非在职），并于正式签订劳动合同前取得毕业证书、学位证书。应届高校毕业生身份认定按照《中央机关及其直属机构2026年度考试录用公务员报考指南》相关规定执行。</w:t>
      </w:r>
    </w:p>
    <w:p w14:paraId="6AE3E2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2.2025年1月1日至2026年7月31日期间取得国(境)外学历(学位)初次就业的留学回国人员，并于正式签订劳动合同前完成教育部学历学位认证。</w:t>
      </w:r>
    </w:p>
    <w:p w14:paraId="66418E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（二）招聘名额</w:t>
      </w:r>
    </w:p>
    <w:p w14:paraId="62EAB4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本次招聘员工共141名，具体招聘岗位、名额、学历等需求见附件。</w:t>
      </w:r>
    </w:p>
    <w:p w14:paraId="1504DD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2" w:firstLineChars="200"/>
        <w:jc w:val="both"/>
        <w:textAlignment w:val="baseline"/>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i w:val="0"/>
          <w:iCs w:val="0"/>
          <w:caps w:val="0"/>
          <w:color w:val="auto"/>
          <w:spacing w:val="0"/>
          <w:sz w:val="28"/>
          <w:szCs w:val="28"/>
          <w:bdr w:val="none" w:color="auto" w:sz="0" w:space="0"/>
          <w:shd w:val="clear" w:fill="FFFFFF"/>
          <w:vertAlign w:val="baseline"/>
        </w:rPr>
        <w:t>二、招聘人员基本条件</w:t>
      </w:r>
    </w:p>
    <w:p w14:paraId="6798D9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（一）基本条件</w:t>
      </w:r>
    </w:p>
    <w:p w14:paraId="77FE64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1.具有中华人民共和国国籍；</w:t>
      </w:r>
    </w:p>
    <w:p w14:paraId="71EF4A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2.拥护中华人民共和国宪法，拥护中国共产党领导和社会主义制度；</w:t>
      </w:r>
    </w:p>
    <w:p w14:paraId="6056DD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3.具有良好的政治素质和道德品行；遵纪守法，无不良行为记录，无吸毒等不良嗜好；</w:t>
      </w:r>
    </w:p>
    <w:p w14:paraId="52D13D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4.具有招聘岗位所要求的学历、专业和工作能力等资格条件。其中，招聘岗位的专业需求，指报考人员最高学历的专业与招聘所需专业一致，专业划分标准参照国家教育部门普通高等学校学科专业目录执行，所学专业未列入目录的，以招聘单位认定为准；</w:t>
      </w:r>
    </w:p>
    <w:p w14:paraId="084666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5.具有正常履行职责的身体条件和心理素质；无传染性、精神性疾病和食品生产企业禁忌的相关疾病；无影响应聘岗位正常履职的职业禁忌症；无影响生产设备安全操作的身体功能缺失，能胜任夜班工作和长时间站立工作，心理素质能适应岗位需求；</w:t>
      </w:r>
    </w:p>
    <w:p w14:paraId="4FD4BC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6.年龄条件：大学本科学历为2001年1月1日以后出生的；硕士研究生为1996年1月1日以后出生的；博士研究生为1991年1月1日以后出生的；</w:t>
      </w:r>
    </w:p>
    <w:p w14:paraId="387CBF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7.符合有关法律、法规规定的其他条件。</w:t>
      </w:r>
    </w:p>
    <w:p w14:paraId="5355B2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（二）回避要求</w:t>
      </w:r>
    </w:p>
    <w:p w14:paraId="26DD12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应聘人员应符合烟草行业和四川中烟招聘回避管理规定。应聘人员应如实填报相关信息，如存在不得报考情形或不符合招聘回避管理有关规定的，一经查实，取消后续招聘环节或录用资格，已录用的，将按照违反公司规定解除劳动合同。</w:t>
      </w:r>
    </w:p>
    <w:p w14:paraId="0D1DDE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（三）有下列情形之一的，公司不接受其应聘：</w:t>
      </w:r>
    </w:p>
    <w:p w14:paraId="4CDE35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1.受过刑事处罚人员；被开除党籍或被开除公职人员；在接受高等教育期间受过院（系）级以上单位处分的人员；被依法列为失信联合惩戒对象的。</w:t>
      </w:r>
    </w:p>
    <w:p w14:paraId="25E201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2.在国家法定考试、各级公务员及企事业单位招录考试中有舞弊等严重违反招录纪律行为的。</w:t>
      </w:r>
    </w:p>
    <w:p w14:paraId="419A9C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3.应聘学历毕业后已就业的。</w:t>
      </w:r>
    </w:p>
    <w:p w14:paraId="0E6CB7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4.具有法律法规规定不得录用为国有企业工作人员的其他情形和不良记录的。</w:t>
      </w:r>
    </w:p>
    <w:p w14:paraId="0C5208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2" w:firstLineChars="200"/>
        <w:jc w:val="both"/>
        <w:textAlignment w:val="baseline"/>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i w:val="0"/>
          <w:iCs w:val="0"/>
          <w:caps w:val="0"/>
          <w:color w:val="auto"/>
          <w:spacing w:val="0"/>
          <w:sz w:val="28"/>
          <w:szCs w:val="28"/>
          <w:bdr w:val="none" w:color="auto" w:sz="0" w:space="0"/>
          <w:shd w:val="clear" w:fill="FFFFFF"/>
          <w:vertAlign w:val="baseline"/>
        </w:rPr>
        <w:t>三、招聘流程及要求</w:t>
      </w:r>
    </w:p>
    <w:p w14:paraId="604648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（一）信息发布</w:t>
      </w:r>
    </w:p>
    <w:p w14:paraId="107C24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招聘公告在中国烟草人才招聘平台（http://www.tobacco.gov.cn）、四川中烟网站（http://scgy.tobacco.com.cn）以及部分高校网站发布公告。</w:t>
      </w:r>
    </w:p>
    <w:p w14:paraId="721A23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（二）报名</w:t>
      </w:r>
    </w:p>
    <w:p w14:paraId="590DCC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1.报名时间：2026年1月15日9:00至2026年1月22日17:00。应聘人员只能选择一个招聘单位中的一个招聘岗位进行报名，若同时报名多个岗位，视为无效报名。</w:t>
      </w:r>
    </w:p>
    <w:p w14:paraId="7B5C1C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2.报名方式：本次招聘报名和资格初审通过网络进行，不接受现场报名。应聘人员登录报名网站（https://sczy.agregister.cn/#/bmxt），选择符合报考条件的招聘岗位进行报名。报名时应认真阅读、确认并自觉遵守《诚信应聘承诺书》全部内容。</w:t>
      </w:r>
    </w:p>
    <w:p w14:paraId="2DA89F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（三）资格审查</w:t>
      </w:r>
    </w:p>
    <w:p w14:paraId="3307E3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1.根据招聘岗位条件和岗位需要，结合应聘人员提交的信息资料，对应聘人员是否具有报考资格进行初审。信息材料不完整、不真实，不符合招聘条件或相关规定的，资格初审为不合格。资格初审通过后不得修改报名信息，资格初审未通过且在报名截止前可修改资料重新提交报名。</w:t>
      </w:r>
    </w:p>
    <w:p w14:paraId="5D990D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2.在通过资格初审的人员中择优确定参加笔试的人员，应聘人员可登录报名网站查看是否进入笔试环节，未能进入笔试的人员恕不另行通知。</w:t>
      </w:r>
    </w:p>
    <w:p w14:paraId="19DAFD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3.如招聘岗位通过初审人员与该岗位招聘名额比例未达到3:1的，将调减该岗位招聘人数或取消该岗位招聘计划。</w:t>
      </w:r>
    </w:p>
    <w:p w14:paraId="49C4DE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（四）笔试</w:t>
      </w:r>
    </w:p>
    <w:p w14:paraId="7928C2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1.进入笔试人员登录报名网站，确认参加笔试后下载打印准考证。</w:t>
      </w:r>
    </w:p>
    <w:p w14:paraId="6E0EE3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2.笔试具体时间和地点另行通知。笔试人员携带准考证和本人有效身份证原件参加考试，两证不全者不得参加考试。</w:t>
      </w:r>
    </w:p>
    <w:p w14:paraId="056F9E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3.笔试内容</w:t>
      </w:r>
    </w:p>
    <w:p w14:paraId="6FE5C0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（1）考试科目A的招聘岗位，考试主要内容为职业能力测试(含应用文写作)。</w:t>
      </w:r>
    </w:p>
    <w:p w14:paraId="4018AD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（2）考试科目B的招聘岗位，考试主要内容为机械设计基础、机械工程制图、应用力学、机械设备检测与维修等相关知识。</w:t>
      </w:r>
    </w:p>
    <w:p w14:paraId="20B3C8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（3）考试科目C的招聘岗位，考试主要内容为电工基础、电气工程原理、电气安全标准与实践、自动控制技术、电气设备检测、故障诊断与维修技术等相关知识。</w:t>
      </w:r>
    </w:p>
    <w:p w14:paraId="235841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（4）考试科目D的招聘岗位，考试主要内容为计算机基础、网络安全、信息处理、通信技术、电子技术等相关专业知识。</w:t>
      </w:r>
    </w:p>
    <w:p w14:paraId="100214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（五）面试与资格复审</w:t>
      </w:r>
    </w:p>
    <w:p w14:paraId="04B98F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1.根据笔试成绩排名，按照岗位招聘名额1:3比例确定面试人选，最后一名出现同分者，一并确定为面试人选。</w:t>
      </w:r>
    </w:p>
    <w:p w14:paraId="10C9F6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2.面试人选在报名网站确认是否参加面试，未确认视为自动放弃。</w:t>
      </w:r>
    </w:p>
    <w:p w14:paraId="14624F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3.面试人选携带相关资料参加现场资格复审，详细要求在报名系统另行通知。面试当天，根据岗位需要可对个别岗位进行写作等专业能力专项测评。</w:t>
      </w:r>
    </w:p>
    <w:p w14:paraId="10B60C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4.面试满分为100分。面试成绩低于60分的为不合格，不予录用。面试具体时间、地点在报名网站通知。</w:t>
      </w:r>
    </w:p>
    <w:p w14:paraId="44C990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（六）体检与考察</w:t>
      </w:r>
    </w:p>
    <w:p w14:paraId="0DA711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根据综合成绩（综合成绩=笔试成绩×50%+面试成绩×50%），按各岗位招聘名额1:1比例从高分到低分确定考察与体检人选，综合成绩相同的，依次按笔试成绩、面试成绩、学历层次从高到低确定考察与体检人选。</w:t>
      </w:r>
    </w:p>
    <w:p w14:paraId="4270D9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1.体检</w:t>
      </w:r>
    </w:p>
    <w:p w14:paraId="6F6549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体检项目和标准参照《公务员录用体检通用标准(试行)》、操作手册及岗位实际需求条件执行,由公立三级甲等医院具体承担。不按规定要求进行体检的，视为放弃体检。</w:t>
      </w:r>
    </w:p>
    <w:p w14:paraId="47D5B3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应聘人员对体检项目结果有疑问的，可在接到体检结论通知之日起7日内到原体检医院进行一次复查，体检结果以复查结论为准。</w:t>
      </w:r>
    </w:p>
    <w:p w14:paraId="16E4F8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2.考察</w:t>
      </w:r>
    </w:p>
    <w:p w14:paraId="77747D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考察主要了解应聘人员的思想政治表现、道德品行、遵纪守法以及是否需要回避等情况。具体要求另行通知。</w:t>
      </w:r>
    </w:p>
    <w:p w14:paraId="20025D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（七）公示、录用及报到</w:t>
      </w:r>
    </w:p>
    <w:p w14:paraId="3F25D0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1.根据应聘人员的综合成绩、考察情况和体检结果等，报四川中烟公司审批后，在中国烟草人才招聘平台（http://www.tobacco.gov.cn）和四川中烟网站（http://scgy.tobacco.com.cn）对拟录用人员名单进行公示，公示期为7天。</w:t>
      </w:r>
    </w:p>
    <w:p w14:paraId="58E699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2．公示期满，没有反映问题或反映问题不影响录用的，办理录用手续，并签订《就业协议书》;对有严重问题并查有实据的，不予录用;对反映有严重问题，但一时难以查实或难以否定的，暂缓录用，待查实并做出结论后再决定是否录用。</w:t>
      </w:r>
    </w:p>
    <w:p w14:paraId="558505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3．拟录用人员在规定时间内到四川中烟相关部门报到。报到时须提供毕业证书、学位证书、教育部学历认证等个人档案材料供查验。在规定报到时间未取得毕业证书、学位证书（国（境）外学历须具有教育部学历认证）的，取消录用资格。</w:t>
      </w:r>
    </w:p>
    <w:p w14:paraId="498734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4.新录用人员报到上岗后，由所在单位与其签订劳动合同，试用期按《劳动合同法》和所签订劳动合同条款执行。</w:t>
      </w:r>
    </w:p>
    <w:p w14:paraId="429021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2" w:firstLineChars="200"/>
        <w:jc w:val="both"/>
        <w:textAlignment w:val="baseline"/>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i w:val="0"/>
          <w:iCs w:val="0"/>
          <w:caps w:val="0"/>
          <w:color w:val="auto"/>
          <w:spacing w:val="0"/>
          <w:sz w:val="28"/>
          <w:szCs w:val="28"/>
          <w:bdr w:val="none" w:color="auto" w:sz="0" w:space="0"/>
          <w:shd w:val="clear" w:fill="FFFFFF"/>
          <w:vertAlign w:val="baseline"/>
        </w:rPr>
        <w:t>四、特别提示</w:t>
      </w:r>
    </w:p>
    <w:p w14:paraId="7EF64A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一）根据工作需要，录用人员均安排至车间或营销一线岗位工作锻炼不低于1年，设备操作、设备维修等岗位员工在车间工作不少于3年，将来根据工作需要和岗位缺员情况，符合条件的员工可参加企业内部遴选。</w:t>
      </w:r>
    </w:p>
    <w:p w14:paraId="170B8F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二）在拟录用人员公示前的应聘各环节中，出现应聘人员放弃面试资格、考察体检不合格或被取消应聘资格等情形的，根据实际情况，可按照应聘人员的综合成绩从高到低各依次递补一次。公示后若出现拟录用人员主动放弃录用资格情况或因其他情况无法实际录用的，根据实际情况，可在相同岗位依据综合成绩排名进行一次补录。</w:t>
      </w:r>
    </w:p>
    <w:p w14:paraId="53910E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三）资格审核贯穿招聘全过程，应聘人员需诚信参与考试各个环节，在招聘过程中任何环节发现有报考信息不实、条件不符等情形的,不进入下一环节或取消资格，已经签订《就业协议书》《劳动合同》的，予以解除，由此发生的个人损失由应聘人员自行承担。</w:t>
      </w:r>
    </w:p>
    <w:p w14:paraId="687735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四）招聘报名及考试后续各环节通知均在报名网站（https://sczy.agregister.cn/#/bmxt）发布，请应聘人员自行关注。应聘人员须在规定时间内确认是否参加相应招聘环节，逾期未确认的视为自动放弃。未入围招聘各环节的应聘人员，不再单独通知。</w:t>
      </w:r>
    </w:p>
    <w:p w14:paraId="149300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五）应聘人员应如实填报有关信息并保持通讯畅通，因信息差错或通讯不畅导致无法与应聘人员取得联系，对考试、录取造成影响的，一切后果由应聘人员本人负责。凡考生未在规定时间内按要求参加笔试、面试、体检、报到、证件审核等各环节工作的，均视为自动放弃考录资格。</w:t>
      </w:r>
    </w:p>
    <w:p w14:paraId="5FA21E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（六）应聘人员参加招聘过程中产生的交通、食宿等费用自理，安全责任自负。</w:t>
      </w:r>
    </w:p>
    <w:p w14:paraId="32FB3D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（七）本次招聘未出版也未指定招聘考试辅导用书，不举办也不委托任何机构和个人举办任何形式的招聘、考试辅导培训班等。提醒社会各界提高警惕，注意防范风险。</w:t>
      </w:r>
    </w:p>
    <w:p w14:paraId="58D65A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五、招考服务咨询电话</w:t>
      </w:r>
    </w:p>
    <w:p w14:paraId="55E21A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（一）招聘咨询电话：028-83188590、18111670923</w:t>
      </w:r>
    </w:p>
    <w:p w14:paraId="1712F4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（二）招聘系统技术咨询电话：028-85351707（此电话仅接受招聘系统技术方面的问题咨询）</w:t>
      </w:r>
    </w:p>
    <w:p w14:paraId="4AB01B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（三）咨询时间：工作日09:00-12:00、14:00–17:00</w:t>
      </w:r>
    </w:p>
    <w:p w14:paraId="594C5A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本次招聘政策由四川中烟工业有限责任公司负责解释。</w:t>
      </w:r>
    </w:p>
    <w:p w14:paraId="085C52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pPr>
    </w:p>
    <w:p w14:paraId="7C165F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i w:val="0"/>
          <w:iCs w:val="0"/>
          <w:caps w:val="0"/>
          <w:color w:val="auto"/>
          <w:spacing w:val="0"/>
          <w:sz w:val="28"/>
          <w:szCs w:val="28"/>
          <w:u w:val="none"/>
          <w:bdr w:val="none" w:color="auto" w:sz="0" w:space="0"/>
          <w:shd w:val="clear" w:fill="FFFFFF"/>
          <w:vertAlign w:val="baseline"/>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附件：</w:t>
      </w:r>
      <w:r>
        <w:rPr>
          <w:rFonts w:hint="eastAsia" w:asciiTheme="minorEastAsia" w:hAnsiTheme="minorEastAsia" w:eastAsiaTheme="minorEastAsia" w:cstheme="minorEastAsia"/>
          <w:i w:val="0"/>
          <w:iCs w:val="0"/>
          <w:caps w:val="0"/>
          <w:color w:val="auto"/>
          <w:spacing w:val="0"/>
          <w:sz w:val="28"/>
          <w:szCs w:val="28"/>
          <w:u w:val="none"/>
          <w:bdr w:val="none" w:color="auto" w:sz="0" w:space="0"/>
          <w:shd w:val="clear" w:fill="FFFFFF"/>
          <w:vertAlign w:val="baseline"/>
        </w:rPr>
        <w:fldChar w:fldCharType="begin"/>
      </w:r>
      <w:r>
        <w:rPr>
          <w:rFonts w:hint="eastAsia" w:asciiTheme="minorEastAsia" w:hAnsiTheme="minorEastAsia" w:eastAsiaTheme="minorEastAsia" w:cstheme="minorEastAsia"/>
          <w:i w:val="0"/>
          <w:iCs w:val="0"/>
          <w:caps w:val="0"/>
          <w:color w:val="auto"/>
          <w:spacing w:val="0"/>
          <w:sz w:val="28"/>
          <w:szCs w:val="28"/>
          <w:u w:val="none"/>
          <w:bdr w:val="none" w:color="auto" w:sz="0" w:space="0"/>
          <w:shd w:val="clear" w:fill="FFFFFF"/>
          <w:vertAlign w:val="baseline"/>
        </w:rPr>
        <w:instrText xml:space="preserve"> HYPERLINK "http://www.tobacco.gov.cn/gjyc/zpxx/202601/710ef03b177b4cea818c3bd7d113e86a/files/%E5%9B%9B%E5%B7%9D%E4%B8%AD%E7%83%9F2026%E5%B9%B4%E5%BA%A6%E6%8B%9B%E8%81%98%E9%9C%80%E6%B1%82%E8%A1%A8.xlsx" \t "http://www.tobacco.gov.cn/gjyc/zpxx/202601/_blank" </w:instrText>
      </w:r>
      <w:r>
        <w:rPr>
          <w:rFonts w:hint="eastAsia" w:asciiTheme="minorEastAsia" w:hAnsiTheme="minorEastAsia" w:eastAsiaTheme="minorEastAsia" w:cstheme="minorEastAsia"/>
          <w:i w:val="0"/>
          <w:iCs w:val="0"/>
          <w:caps w:val="0"/>
          <w:color w:val="auto"/>
          <w:spacing w:val="0"/>
          <w:sz w:val="28"/>
          <w:szCs w:val="28"/>
          <w:u w:val="none"/>
          <w:bdr w:val="none" w:color="auto" w:sz="0" w:space="0"/>
          <w:shd w:val="clear" w:fill="FFFFFF"/>
          <w:vertAlign w:val="baseline"/>
        </w:rPr>
        <w:fldChar w:fldCharType="separate"/>
      </w:r>
      <w:r>
        <w:rPr>
          <w:rStyle w:val="6"/>
          <w:rFonts w:hint="eastAsia" w:asciiTheme="minorEastAsia" w:hAnsiTheme="minorEastAsia" w:eastAsiaTheme="minorEastAsia" w:cstheme="minorEastAsia"/>
          <w:i w:val="0"/>
          <w:iCs w:val="0"/>
          <w:caps w:val="0"/>
          <w:color w:val="auto"/>
          <w:spacing w:val="0"/>
          <w:sz w:val="28"/>
          <w:szCs w:val="28"/>
          <w:u w:val="none"/>
          <w:bdr w:val="none" w:color="auto" w:sz="0" w:space="0"/>
          <w:shd w:val="clear" w:fill="FFFFFF"/>
          <w:vertAlign w:val="baseline"/>
        </w:rPr>
        <w:t>四川中烟2026年度招聘需求表</w:t>
      </w:r>
      <w:r>
        <w:rPr>
          <w:rFonts w:hint="eastAsia" w:asciiTheme="minorEastAsia" w:hAnsiTheme="minorEastAsia" w:eastAsiaTheme="minorEastAsia" w:cstheme="minorEastAsia"/>
          <w:i w:val="0"/>
          <w:iCs w:val="0"/>
          <w:caps w:val="0"/>
          <w:color w:val="auto"/>
          <w:spacing w:val="0"/>
          <w:sz w:val="28"/>
          <w:szCs w:val="28"/>
          <w:u w:val="none"/>
          <w:bdr w:val="none" w:color="auto" w:sz="0" w:space="0"/>
          <w:shd w:val="clear" w:fill="FFFFFF"/>
          <w:vertAlign w:val="baseline"/>
        </w:rPr>
        <w:fldChar w:fldCharType="end"/>
      </w:r>
    </w:p>
    <w:p w14:paraId="10BCC3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i w:val="0"/>
          <w:iCs w:val="0"/>
          <w:caps w:val="0"/>
          <w:color w:val="auto"/>
          <w:spacing w:val="0"/>
          <w:sz w:val="28"/>
          <w:szCs w:val="28"/>
          <w:u w:val="none"/>
          <w:bdr w:val="none" w:color="auto" w:sz="0" w:space="0"/>
          <w:shd w:val="clear" w:fill="FFFFFF"/>
          <w:vertAlign w:val="baseline"/>
        </w:rPr>
      </w:pPr>
    </w:p>
    <w:p w14:paraId="40018F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i w:val="0"/>
          <w:iCs w:val="0"/>
          <w:caps w:val="0"/>
          <w:color w:val="auto"/>
          <w:spacing w:val="0"/>
          <w:sz w:val="28"/>
          <w:szCs w:val="28"/>
          <w:u w:val="none"/>
          <w:bdr w:val="none" w:color="auto" w:sz="0" w:space="0"/>
          <w:shd w:val="clear" w:fill="FFFFFF"/>
          <w:vertAlign w:val="baseline"/>
        </w:rPr>
      </w:pPr>
    </w:p>
    <w:p w14:paraId="3E5C48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643" w:firstLineChars="200"/>
        <w:jc w:val="right"/>
        <w:textAlignment w:val="baseline"/>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i w:val="0"/>
          <w:iCs w:val="0"/>
          <w:caps w:val="0"/>
          <w:color w:val="auto"/>
          <w:spacing w:val="0"/>
          <w:sz w:val="32"/>
          <w:szCs w:val="32"/>
          <w:bdr w:val="none" w:color="auto" w:sz="0" w:space="0"/>
          <w:shd w:val="clear" w:fill="FFFFFF"/>
          <w:vertAlign w:val="baseline"/>
        </w:rPr>
        <w:t>四川中烟工业有限责任公司</w:t>
      </w:r>
    </w:p>
    <w:p w14:paraId="220E54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643" w:firstLineChars="200"/>
        <w:jc w:val="right"/>
        <w:textAlignment w:val="baseline"/>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i w:val="0"/>
          <w:iCs w:val="0"/>
          <w:caps w:val="0"/>
          <w:color w:val="auto"/>
          <w:spacing w:val="0"/>
          <w:sz w:val="32"/>
          <w:szCs w:val="32"/>
          <w:bdr w:val="none" w:color="auto" w:sz="0" w:space="0"/>
          <w:shd w:val="clear" w:fill="FFFFFF"/>
          <w:vertAlign w:val="baseline"/>
        </w:rPr>
        <w:t>2026年1月7日</w:t>
      </w:r>
    </w:p>
    <w:p w14:paraId="293671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Noto Sans SC">
    <w:panose1 w:val="020B0200000000000000"/>
    <w:charset w:val="86"/>
    <w:family w:val="auto"/>
    <w:pitch w:val="default"/>
    <w:sig w:usb0="20000083" w:usb1="2ADF3C10" w:usb2="00000016" w:usb3="00000000" w:csb0="60060107" w:csb1="00000000"/>
  </w:font>
  <w:font w:name="Microsoft JhengHei UI">
    <w:panose1 w:val="020B0604030504040204"/>
    <w:charset w:val="88"/>
    <w:family w:val="auto"/>
    <w:pitch w:val="default"/>
    <w:sig w:usb0="000002A7" w:usb1="28CF4400" w:usb2="00000016" w:usb3="00000000" w:csb0="00100009" w:csb1="00000000"/>
  </w:font>
  <w:font w:name="方正粗黑宋简体">
    <w:panose1 w:val="02000000000000000000"/>
    <w:charset w:val="86"/>
    <w:family w:val="auto"/>
    <w:pitch w:val="default"/>
    <w:sig w:usb0="A00002BF" w:usb1="184F6CFA" w:usb2="00000012" w:usb3="00000000" w:csb0="00040001" w:csb1="00000000"/>
  </w:font>
  <w:font w:name="微软雅黑 Light">
    <w:panose1 w:val="020B0502040204020203"/>
    <w:charset w:val="86"/>
    <w:family w:val="auto"/>
    <w:pitch w:val="default"/>
    <w:sig w:usb0="80000287" w:usb1="2ACF0010" w:usb2="00000016" w:usb3="00000000" w:csb0="0004001F" w:csb1="00000000"/>
  </w:font>
  <w:font w:name="Calibri Light">
    <w:panose1 w:val="020F0302020204030204"/>
    <w:charset w:val="00"/>
    <w:family w:val="auto"/>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556C98"/>
    <w:rsid w:val="6F556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3</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2026-03-04T10:59:00Z</dcterms:created>
  <dc:creator>熊梦杨</dc:creator>
  <cp:lastModifiedBy>熊梦杨</cp:lastModifiedBy>
  <dcterms:modified xsi:type="dcterms:W3CDTF">2026-03-04T11:03:44Z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DD322175AC9E4CCBB472406D556C5307_11</vt:lpwstr>
  </property>
  <property fmtid="{D5CDD505-2E9C-101B-9397-08002B2CF9AE}" pid="4" name="KSOTemplateDocerSaveRecord">
    <vt:lpwstr>eyJoZGlkIjoiYzk1MWQxMDEzODM5MjExNTI2MmQ4ODliZWY0ZGVkNjIiLCJ1c2VySWQiOiIxNzY0OTI1NDcyIn0=</vt:lpwstr>
  </property>
</Properties>
</file>