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07442">
      <w:pPr>
        <w:spacing w:after="132" w:line="259" w:lineRule="auto"/>
        <w:ind w:left="0" w:right="555" w:firstLine="0"/>
        <w:jc w:val="center"/>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诚信应聘承诺</w:t>
      </w:r>
      <w:bookmarkStart w:id="0" w:name="_GoBack"/>
      <w:bookmarkEnd w:id="0"/>
      <w:r>
        <w:rPr>
          <w:rFonts w:hint="eastAsia" w:ascii="宋体" w:hAnsi="宋体" w:eastAsia="宋体" w:cs="宋体"/>
          <w:b/>
          <w:bCs/>
          <w:color w:val="000000" w:themeColor="text1"/>
          <w:sz w:val="44"/>
          <w:szCs w:val="44"/>
          <w14:textFill>
            <w14:solidFill>
              <w14:schemeClr w14:val="tx1"/>
            </w14:solidFill>
          </w14:textFill>
        </w:rPr>
        <w:t>书</w:t>
      </w:r>
    </w:p>
    <w:p w14:paraId="21896252">
      <w:pPr>
        <w:spacing w:after="37" w:line="360" w:lineRule="auto"/>
        <w:ind w:left="317"/>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本人已仔细阅读《昆明醋酸纤维有限公司2026年招聘公告》《诚信应聘承诺书》，知悉本次招聘条件、程序及要求，现郑重承诺：</w:t>
      </w:r>
      <w:r>
        <w:rPr>
          <w:rFonts w:hint="eastAsia" w:ascii="宋体" w:hAnsi="宋体" w:eastAsia="宋体" w:cs="宋体"/>
          <w:color w:val="000000" w:themeColor="text1"/>
          <w:szCs w:val="24"/>
          <w14:textFill>
            <w14:solidFill>
              <w14:schemeClr w14:val="tx1"/>
            </w14:solidFill>
          </w14:textFill>
        </w:rPr>
        <w:tab/>
      </w:r>
    </w:p>
    <w:p w14:paraId="7020F3D9">
      <w:pPr>
        <w:spacing w:after="37" w:line="360" w:lineRule="auto"/>
        <w:ind w:left="317"/>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一、自觉遵守《昆明醋酸纤维有限公司</w:t>
      </w:r>
      <w:r>
        <w:rPr>
          <w:rFonts w:hint="eastAsia" w:ascii="宋体" w:hAnsi="宋体" w:eastAsia="宋体" w:cs="宋体"/>
          <w:color w:val="000000" w:themeColor="text1"/>
          <w:szCs w:val="24"/>
          <w14:textFill>
            <w14:solidFill>
              <w14:schemeClr w14:val="tx1"/>
            </w14:solidFill>
          </w14:textFill>
        </w:rPr>
        <w:t>2026年招聘公告》的各项要求；严格遵守国家法律法规，严格遵守选聘的相关政策规定和纪律要求，无任何犯罪行为或者受到任何不良处分，没有参加任何“非法组织”和“邪教组织”。</w:t>
      </w:r>
    </w:p>
    <w:p w14:paraId="2FB89EDF">
      <w:pPr>
        <w:spacing w:after="37" w:line="360" w:lineRule="auto"/>
        <w:ind w:left="317"/>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二、清楚理解本次招聘岗位的条件要求，确定本人符合招聘条件，如在招聘过程中提供的应聘资料不全、错误、失实或不符合要求，自愿放弃参与应聘的资格和此次招聘的被录取资格。</w:t>
      </w:r>
    </w:p>
    <w:p w14:paraId="1EA2748E">
      <w:pPr>
        <w:spacing w:line="360" w:lineRule="auto"/>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三、</w:t>
      </w:r>
      <w:r>
        <w:rPr>
          <w:rFonts w:hint="eastAsia" w:ascii="宋体" w:hAnsi="宋体" w:eastAsia="宋体" w:cs="宋体"/>
          <w:color w:val="000000" w:themeColor="text1"/>
          <w:szCs w:val="24"/>
          <w14:textFill>
            <w14:solidFill>
              <w14:schemeClr w14:val="tx1"/>
            </w14:solidFill>
          </w14:textFill>
        </w:rPr>
        <w:t>真实、准确地填写报名信息，并保证所提供的个人信息、证明资料、证件等相关材料及复印件真实有效并与选聘岗位任职要求的资格条件相符。</w:t>
      </w:r>
      <w:r>
        <w:rPr>
          <w:rFonts w:hint="eastAsia" w:ascii="宋体" w:hAnsi="宋体" w:eastAsia="宋体" w:cs="宋体"/>
          <w:color w:val="000000" w:themeColor="text1"/>
          <w:szCs w:val="24"/>
          <w14:textFill>
            <w14:solidFill>
              <w14:schemeClr w14:val="tx1"/>
            </w14:solidFill>
          </w14:textFill>
        </w:rPr>
        <w:tab/>
      </w:r>
    </w:p>
    <w:p w14:paraId="1CC1FD5F">
      <w:pPr>
        <w:spacing w:line="360" w:lineRule="auto"/>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四、</w:t>
      </w:r>
      <w:r>
        <w:rPr>
          <w:rFonts w:hint="eastAsia" w:ascii="宋体" w:hAnsi="宋体" w:eastAsia="宋体" w:cs="宋体"/>
          <w:color w:val="000000" w:themeColor="text1"/>
          <w:szCs w:val="24"/>
          <w14:textFill>
            <w14:solidFill>
              <w14:schemeClr w14:val="tx1"/>
            </w14:solidFill>
          </w14:textFill>
        </w:rPr>
        <w:t>符合烟草行业招聘回避管理有关规定和昆明醋酸纤维有限公司（简称昆纤</w:t>
      </w:r>
      <w:r>
        <w:rPr>
          <w:rFonts w:hint="eastAsia" w:ascii="宋体" w:hAnsi="宋体" w:eastAsia="宋体" w:cs="宋体"/>
          <w:color w:val="000000" w:themeColor="text1"/>
          <w:szCs w:val="24"/>
          <w14:textFill>
            <w14:solidFill>
              <w14:schemeClr w14:val="tx1"/>
            </w14:solidFill>
          </w14:textFill>
        </w:rPr>
        <w:t>公</w:t>
      </w:r>
      <w:r>
        <w:rPr>
          <w:rFonts w:hint="eastAsia" w:ascii="宋体" w:hAnsi="宋体" w:eastAsia="宋体" w:cs="宋体"/>
          <w:color w:val="000000" w:themeColor="text1"/>
          <w:szCs w:val="24"/>
          <w14:textFill>
            <w14:solidFill>
              <w14:schemeClr w14:val="tx1"/>
            </w14:solidFill>
          </w14:textFill>
        </w:rPr>
        <w:t>司）招聘回避管理相关要求。</w:t>
      </w:r>
    </w:p>
    <w:p w14:paraId="691876EE">
      <w:pPr>
        <w:spacing w:line="360" w:lineRule="auto"/>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五、</w:t>
      </w:r>
      <w:r>
        <w:rPr>
          <w:rFonts w:hint="eastAsia" w:ascii="宋体" w:hAnsi="宋体" w:eastAsia="宋体" w:cs="宋体"/>
          <w:color w:val="000000" w:themeColor="text1"/>
          <w:szCs w:val="24"/>
          <w14:textFill>
            <w14:solidFill>
              <w14:schemeClr w14:val="tx1"/>
            </w14:solidFill>
          </w14:textFill>
        </w:rPr>
        <w:t>如有亲属就职于昆纤公司或烟草行业其他单位，请在以下表格中如实填写相关信息（可增加行）：</w:t>
      </w:r>
    </w:p>
    <w:tbl>
      <w:tblPr>
        <w:tblStyle w:val="6"/>
        <w:tblW w:w="8298" w:type="dxa"/>
        <w:jc w:val="center"/>
        <w:tblLayout w:type="autofit"/>
        <w:tblCellMar>
          <w:top w:w="0" w:type="dxa"/>
          <w:left w:w="106" w:type="dxa"/>
          <w:bottom w:w="0" w:type="dxa"/>
          <w:right w:w="115" w:type="dxa"/>
        </w:tblCellMar>
      </w:tblPr>
      <w:tblGrid>
        <w:gridCol w:w="1225"/>
        <w:gridCol w:w="2172"/>
        <w:gridCol w:w="1864"/>
        <w:gridCol w:w="1570"/>
        <w:gridCol w:w="1467"/>
      </w:tblGrid>
      <w:tr w14:paraId="764E8994">
        <w:tblPrEx>
          <w:tblCellMar>
            <w:top w:w="0" w:type="dxa"/>
            <w:left w:w="106" w:type="dxa"/>
            <w:bottom w:w="0" w:type="dxa"/>
            <w:right w:w="115" w:type="dxa"/>
          </w:tblCellMar>
        </w:tblPrEx>
        <w:trPr>
          <w:trHeight w:val="770" w:hRule="atLeast"/>
          <w:jc w:val="center"/>
        </w:trPr>
        <w:tc>
          <w:tcPr>
            <w:tcW w:w="1225" w:type="dxa"/>
            <w:tcBorders>
              <w:top w:val="single" w:color="000000" w:sz="4" w:space="0"/>
              <w:left w:val="single" w:color="000000" w:sz="4" w:space="0"/>
              <w:bottom w:val="single" w:color="000000" w:sz="4" w:space="0"/>
              <w:right w:val="single" w:color="000000" w:sz="4" w:space="0"/>
            </w:tcBorders>
            <w:vAlign w:val="center"/>
          </w:tcPr>
          <w:p w14:paraId="0FBE3A40">
            <w:pPr>
              <w:spacing w:after="0" w:line="360" w:lineRule="auto"/>
              <w:ind w:left="2" w:firstLine="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姓名</w:t>
            </w:r>
          </w:p>
        </w:tc>
        <w:tc>
          <w:tcPr>
            <w:tcW w:w="2172" w:type="dxa"/>
            <w:tcBorders>
              <w:top w:val="single" w:color="000000" w:sz="4" w:space="0"/>
              <w:left w:val="single" w:color="000000" w:sz="4" w:space="0"/>
              <w:bottom w:val="single" w:color="000000" w:sz="4" w:space="0"/>
              <w:right w:val="single" w:color="000000" w:sz="4" w:space="0"/>
            </w:tcBorders>
            <w:vAlign w:val="center"/>
          </w:tcPr>
          <w:p w14:paraId="7BA8B4F2">
            <w:pPr>
              <w:spacing w:after="0" w:line="360" w:lineRule="auto"/>
              <w:ind w:left="202" w:firstLine="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与本人亲属关系</w:t>
            </w:r>
          </w:p>
        </w:tc>
        <w:tc>
          <w:tcPr>
            <w:tcW w:w="1864" w:type="dxa"/>
            <w:tcBorders>
              <w:top w:val="single" w:color="000000" w:sz="4" w:space="0"/>
              <w:left w:val="single" w:color="000000" w:sz="4" w:space="0"/>
              <w:bottom w:val="single" w:color="000000" w:sz="4" w:space="0"/>
              <w:right w:val="single" w:color="000000" w:sz="4" w:space="0"/>
            </w:tcBorders>
            <w:vAlign w:val="center"/>
          </w:tcPr>
          <w:p w14:paraId="6AA2817A">
            <w:pPr>
              <w:spacing w:after="0" w:line="360" w:lineRule="auto"/>
              <w:ind w:left="7" w:firstLine="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任职单位</w:t>
            </w:r>
          </w:p>
        </w:tc>
        <w:tc>
          <w:tcPr>
            <w:tcW w:w="1570" w:type="dxa"/>
            <w:tcBorders>
              <w:top w:val="single" w:color="000000" w:sz="4" w:space="0"/>
              <w:left w:val="single" w:color="000000" w:sz="4" w:space="0"/>
              <w:bottom w:val="single" w:color="000000" w:sz="4" w:space="0"/>
              <w:right w:val="single" w:color="000000" w:sz="4" w:space="0"/>
            </w:tcBorders>
            <w:vAlign w:val="center"/>
          </w:tcPr>
          <w:p w14:paraId="770B962C">
            <w:pPr>
              <w:spacing w:after="0" w:line="360" w:lineRule="auto"/>
              <w:ind w:left="5" w:firstLine="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任职岗位</w:t>
            </w:r>
          </w:p>
        </w:tc>
        <w:tc>
          <w:tcPr>
            <w:tcW w:w="1467" w:type="dxa"/>
            <w:tcBorders>
              <w:top w:val="single" w:color="000000" w:sz="4" w:space="0"/>
              <w:left w:val="single" w:color="000000" w:sz="4" w:space="0"/>
              <w:bottom w:val="single" w:color="000000" w:sz="4" w:space="0"/>
              <w:right w:val="single" w:color="000000" w:sz="4" w:space="0"/>
            </w:tcBorders>
            <w:vAlign w:val="center"/>
          </w:tcPr>
          <w:p w14:paraId="1371BBA9">
            <w:pPr>
              <w:spacing w:after="0" w:line="360" w:lineRule="auto"/>
              <w:ind w:left="226" w:firstLine="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手机号码</w:t>
            </w:r>
          </w:p>
        </w:tc>
      </w:tr>
      <w:tr w14:paraId="34FE6A6D">
        <w:tblPrEx>
          <w:tblCellMar>
            <w:top w:w="0" w:type="dxa"/>
            <w:left w:w="106" w:type="dxa"/>
            <w:bottom w:w="0" w:type="dxa"/>
            <w:right w:w="115" w:type="dxa"/>
          </w:tblCellMar>
        </w:tblPrEx>
        <w:trPr>
          <w:trHeight w:val="770" w:hRule="atLeast"/>
          <w:jc w:val="center"/>
        </w:trPr>
        <w:tc>
          <w:tcPr>
            <w:tcW w:w="1225" w:type="dxa"/>
            <w:tcBorders>
              <w:top w:val="single" w:color="000000" w:sz="4" w:space="0"/>
              <w:left w:val="single" w:color="000000" w:sz="4" w:space="0"/>
              <w:bottom w:val="single" w:color="000000" w:sz="4" w:space="0"/>
              <w:right w:val="single" w:color="000000" w:sz="4" w:space="0"/>
            </w:tcBorders>
            <w:vAlign w:val="center"/>
          </w:tcPr>
          <w:p w14:paraId="172BEEA9">
            <w:pPr>
              <w:spacing w:after="0" w:line="360" w:lineRule="auto"/>
              <w:ind w:left="2" w:firstLine="0"/>
              <w:jc w:val="both"/>
              <w:rPr>
                <w:rFonts w:hint="eastAsia" w:ascii="宋体" w:hAnsi="宋体" w:eastAsia="宋体" w:cs="宋体"/>
                <w:color w:val="000000" w:themeColor="text1"/>
                <w:szCs w:val="24"/>
                <w14:textFill>
                  <w14:solidFill>
                    <w14:schemeClr w14:val="tx1"/>
                  </w14:solidFill>
                </w14:textFill>
              </w:rPr>
            </w:pPr>
          </w:p>
        </w:tc>
        <w:tc>
          <w:tcPr>
            <w:tcW w:w="2172" w:type="dxa"/>
            <w:tcBorders>
              <w:top w:val="single" w:color="000000" w:sz="4" w:space="0"/>
              <w:left w:val="single" w:color="000000" w:sz="4" w:space="0"/>
              <w:bottom w:val="single" w:color="000000" w:sz="4" w:space="0"/>
              <w:right w:val="single" w:color="000000" w:sz="4" w:space="0"/>
            </w:tcBorders>
            <w:vAlign w:val="center"/>
          </w:tcPr>
          <w:p w14:paraId="662A3E19">
            <w:pPr>
              <w:spacing w:after="0" w:line="360" w:lineRule="auto"/>
              <w:ind w:left="0" w:firstLine="0"/>
              <w:jc w:val="both"/>
              <w:rPr>
                <w:rFonts w:hint="eastAsia" w:ascii="宋体" w:hAnsi="宋体" w:eastAsia="宋体" w:cs="宋体"/>
                <w:color w:val="000000" w:themeColor="text1"/>
                <w:szCs w:val="24"/>
                <w14:textFill>
                  <w14:solidFill>
                    <w14:schemeClr w14:val="tx1"/>
                  </w14:solidFill>
                </w14:textFill>
              </w:rPr>
            </w:pPr>
          </w:p>
        </w:tc>
        <w:tc>
          <w:tcPr>
            <w:tcW w:w="1864" w:type="dxa"/>
            <w:tcBorders>
              <w:top w:val="single" w:color="000000" w:sz="4" w:space="0"/>
              <w:left w:val="single" w:color="000000" w:sz="4" w:space="0"/>
              <w:bottom w:val="single" w:color="000000" w:sz="4" w:space="0"/>
              <w:right w:val="single" w:color="000000" w:sz="4" w:space="0"/>
            </w:tcBorders>
            <w:vAlign w:val="center"/>
          </w:tcPr>
          <w:p w14:paraId="7E3E7470">
            <w:pPr>
              <w:spacing w:after="0" w:line="360" w:lineRule="auto"/>
              <w:ind w:left="2" w:firstLine="0"/>
              <w:jc w:val="both"/>
              <w:rPr>
                <w:rFonts w:hint="eastAsia" w:ascii="宋体" w:hAnsi="宋体" w:eastAsia="宋体" w:cs="宋体"/>
                <w:color w:val="000000" w:themeColor="text1"/>
                <w:szCs w:val="24"/>
                <w14:textFill>
                  <w14:solidFill>
                    <w14:schemeClr w14:val="tx1"/>
                  </w14:solidFill>
                </w14:textFill>
              </w:rPr>
            </w:pPr>
          </w:p>
        </w:tc>
        <w:tc>
          <w:tcPr>
            <w:tcW w:w="1570" w:type="dxa"/>
            <w:tcBorders>
              <w:top w:val="single" w:color="000000" w:sz="4" w:space="0"/>
              <w:left w:val="single" w:color="000000" w:sz="4" w:space="0"/>
              <w:bottom w:val="single" w:color="000000" w:sz="4" w:space="0"/>
              <w:right w:val="single" w:color="000000" w:sz="4" w:space="0"/>
            </w:tcBorders>
            <w:vAlign w:val="center"/>
          </w:tcPr>
          <w:p w14:paraId="516EAD9B">
            <w:pPr>
              <w:spacing w:after="0" w:line="360" w:lineRule="auto"/>
              <w:ind w:left="2" w:firstLine="0"/>
              <w:jc w:val="both"/>
              <w:rPr>
                <w:rFonts w:hint="eastAsia" w:ascii="宋体" w:hAnsi="宋体" w:eastAsia="宋体" w:cs="宋体"/>
                <w:color w:val="000000" w:themeColor="text1"/>
                <w:szCs w:val="24"/>
                <w14:textFill>
                  <w14:solidFill>
                    <w14:schemeClr w14:val="tx1"/>
                  </w14:solidFill>
                </w14:textFill>
              </w:rPr>
            </w:pPr>
          </w:p>
        </w:tc>
        <w:tc>
          <w:tcPr>
            <w:tcW w:w="1467" w:type="dxa"/>
            <w:tcBorders>
              <w:top w:val="single" w:color="000000" w:sz="4" w:space="0"/>
              <w:left w:val="single" w:color="000000" w:sz="4" w:space="0"/>
              <w:bottom w:val="single" w:color="000000" w:sz="4" w:space="0"/>
              <w:right w:val="single" w:color="000000" w:sz="4" w:space="0"/>
            </w:tcBorders>
            <w:vAlign w:val="center"/>
          </w:tcPr>
          <w:p w14:paraId="5F28DAC9">
            <w:pPr>
              <w:spacing w:after="0" w:line="360" w:lineRule="auto"/>
              <w:ind w:left="2" w:firstLine="0"/>
              <w:jc w:val="both"/>
              <w:rPr>
                <w:rFonts w:hint="eastAsia" w:ascii="宋体" w:hAnsi="宋体" w:eastAsia="宋体" w:cs="宋体"/>
                <w:color w:val="000000" w:themeColor="text1"/>
                <w:szCs w:val="24"/>
                <w14:textFill>
                  <w14:solidFill>
                    <w14:schemeClr w14:val="tx1"/>
                  </w14:solidFill>
                </w14:textFill>
              </w:rPr>
            </w:pPr>
          </w:p>
        </w:tc>
      </w:tr>
      <w:tr w14:paraId="64D467B9">
        <w:tblPrEx>
          <w:tblCellMar>
            <w:top w:w="0" w:type="dxa"/>
            <w:left w:w="106" w:type="dxa"/>
            <w:bottom w:w="0" w:type="dxa"/>
            <w:right w:w="115" w:type="dxa"/>
          </w:tblCellMar>
        </w:tblPrEx>
        <w:trPr>
          <w:trHeight w:val="770" w:hRule="atLeast"/>
          <w:jc w:val="center"/>
        </w:trPr>
        <w:tc>
          <w:tcPr>
            <w:tcW w:w="1225" w:type="dxa"/>
            <w:tcBorders>
              <w:top w:val="single" w:color="000000" w:sz="4" w:space="0"/>
              <w:left w:val="single" w:color="000000" w:sz="4" w:space="0"/>
              <w:bottom w:val="single" w:color="000000" w:sz="4" w:space="0"/>
              <w:right w:val="single" w:color="000000" w:sz="4" w:space="0"/>
            </w:tcBorders>
            <w:vAlign w:val="center"/>
          </w:tcPr>
          <w:p w14:paraId="03850469">
            <w:pPr>
              <w:spacing w:after="0" w:line="360" w:lineRule="auto"/>
              <w:ind w:left="2" w:firstLine="0"/>
              <w:jc w:val="both"/>
              <w:rPr>
                <w:rFonts w:hint="eastAsia" w:ascii="宋体" w:hAnsi="宋体" w:eastAsia="宋体" w:cs="宋体"/>
                <w:color w:val="000000" w:themeColor="text1"/>
                <w:szCs w:val="24"/>
                <w14:textFill>
                  <w14:solidFill>
                    <w14:schemeClr w14:val="tx1"/>
                  </w14:solidFill>
                </w14:textFill>
              </w:rPr>
            </w:pPr>
          </w:p>
        </w:tc>
        <w:tc>
          <w:tcPr>
            <w:tcW w:w="2172" w:type="dxa"/>
            <w:tcBorders>
              <w:top w:val="single" w:color="000000" w:sz="4" w:space="0"/>
              <w:left w:val="single" w:color="000000" w:sz="4" w:space="0"/>
              <w:bottom w:val="single" w:color="000000" w:sz="4" w:space="0"/>
              <w:right w:val="single" w:color="000000" w:sz="4" w:space="0"/>
            </w:tcBorders>
            <w:vAlign w:val="center"/>
          </w:tcPr>
          <w:p w14:paraId="18EE0AF7">
            <w:pPr>
              <w:spacing w:after="0" w:line="360" w:lineRule="auto"/>
              <w:ind w:left="0" w:firstLine="0"/>
              <w:jc w:val="both"/>
              <w:rPr>
                <w:rFonts w:hint="eastAsia" w:ascii="宋体" w:hAnsi="宋体" w:eastAsia="宋体" w:cs="宋体"/>
                <w:color w:val="000000" w:themeColor="text1"/>
                <w:szCs w:val="24"/>
                <w14:textFill>
                  <w14:solidFill>
                    <w14:schemeClr w14:val="tx1"/>
                  </w14:solidFill>
                </w14:textFill>
              </w:rPr>
            </w:pPr>
          </w:p>
        </w:tc>
        <w:tc>
          <w:tcPr>
            <w:tcW w:w="1864" w:type="dxa"/>
            <w:tcBorders>
              <w:top w:val="single" w:color="000000" w:sz="4" w:space="0"/>
              <w:left w:val="single" w:color="000000" w:sz="4" w:space="0"/>
              <w:bottom w:val="single" w:color="000000" w:sz="4" w:space="0"/>
              <w:right w:val="single" w:color="000000" w:sz="4" w:space="0"/>
            </w:tcBorders>
            <w:vAlign w:val="center"/>
          </w:tcPr>
          <w:p w14:paraId="7C8A8ACE">
            <w:pPr>
              <w:spacing w:after="0" w:line="360" w:lineRule="auto"/>
              <w:ind w:left="2" w:firstLine="0"/>
              <w:jc w:val="both"/>
              <w:rPr>
                <w:rFonts w:hint="eastAsia" w:ascii="宋体" w:hAnsi="宋体" w:eastAsia="宋体" w:cs="宋体"/>
                <w:color w:val="000000" w:themeColor="text1"/>
                <w:szCs w:val="24"/>
                <w14:textFill>
                  <w14:solidFill>
                    <w14:schemeClr w14:val="tx1"/>
                  </w14:solidFill>
                </w14:textFill>
              </w:rPr>
            </w:pPr>
          </w:p>
        </w:tc>
        <w:tc>
          <w:tcPr>
            <w:tcW w:w="1570" w:type="dxa"/>
            <w:tcBorders>
              <w:top w:val="single" w:color="000000" w:sz="4" w:space="0"/>
              <w:left w:val="single" w:color="000000" w:sz="4" w:space="0"/>
              <w:bottom w:val="single" w:color="000000" w:sz="4" w:space="0"/>
              <w:right w:val="single" w:color="000000" w:sz="4" w:space="0"/>
            </w:tcBorders>
            <w:vAlign w:val="center"/>
          </w:tcPr>
          <w:p w14:paraId="314BA164">
            <w:pPr>
              <w:spacing w:after="0" w:line="360" w:lineRule="auto"/>
              <w:ind w:left="2" w:firstLine="0"/>
              <w:jc w:val="both"/>
              <w:rPr>
                <w:rFonts w:hint="eastAsia" w:ascii="宋体" w:hAnsi="宋体" w:eastAsia="宋体" w:cs="宋体"/>
                <w:color w:val="000000" w:themeColor="text1"/>
                <w:szCs w:val="24"/>
                <w14:textFill>
                  <w14:solidFill>
                    <w14:schemeClr w14:val="tx1"/>
                  </w14:solidFill>
                </w14:textFill>
              </w:rPr>
            </w:pPr>
          </w:p>
        </w:tc>
        <w:tc>
          <w:tcPr>
            <w:tcW w:w="1467" w:type="dxa"/>
            <w:tcBorders>
              <w:top w:val="single" w:color="000000" w:sz="4" w:space="0"/>
              <w:left w:val="single" w:color="000000" w:sz="4" w:space="0"/>
              <w:bottom w:val="single" w:color="000000" w:sz="4" w:space="0"/>
              <w:right w:val="single" w:color="000000" w:sz="4" w:space="0"/>
            </w:tcBorders>
            <w:vAlign w:val="center"/>
          </w:tcPr>
          <w:p w14:paraId="4D056DBF">
            <w:pPr>
              <w:spacing w:after="0" w:line="360" w:lineRule="auto"/>
              <w:ind w:left="2" w:firstLine="0"/>
              <w:jc w:val="both"/>
              <w:rPr>
                <w:rFonts w:hint="eastAsia" w:ascii="宋体" w:hAnsi="宋体" w:eastAsia="宋体" w:cs="宋体"/>
                <w:color w:val="000000" w:themeColor="text1"/>
                <w:szCs w:val="24"/>
                <w14:textFill>
                  <w14:solidFill>
                    <w14:schemeClr w14:val="tx1"/>
                  </w14:solidFill>
                </w14:textFill>
              </w:rPr>
            </w:pPr>
          </w:p>
        </w:tc>
      </w:tr>
      <w:tr w14:paraId="009F9338">
        <w:tblPrEx>
          <w:tblCellMar>
            <w:top w:w="0" w:type="dxa"/>
            <w:left w:w="106" w:type="dxa"/>
            <w:bottom w:w="0" w:type="dxa"/>
            <w:right w:w="115" w:type="dxa"/>
          </w:tblCellMar>
        </w:tblPrEx>
        <w:trPr>
          <w:trHeight w:val="770" w:hRule="atLeast"/>
          <w:jc w:val="center"/>
        </w:trPr>
        <w:tc>
          <w:tcPr>
            <w:tcW w:w="1225" w:type="dxa"/>
            <w:tcBorders>
              <w:top w:val="single" w:color="000000" w:sz="4" w:space="0"/>
              <w:left w:val="single" w:color="000000" w:sz="4" w:space="0"/>
              <w:bottom w:val="single" w:color="000000" w:sz="4" w:space="0"/>
              <w:right w:val="single" w:color="000000" w:sz="4" w:space="0"/>
            </w:tcBorders>
            <w:vAlign w:val="center"/>
          </w:tcPr>
          <w:p w14:paraId="2A7EA742">
            <w:pPr>
              <w:spacing w:after="0" w:line="360" w:lineRule="auto"/>
              <w:ind w:left="2" w:firstLine="0"/>
              <w:jc w:val="both"/>
              <w:rPr>
                <w:rFonts w:hint="eastAsia" w:ascii="宋体" w:hAnsi="宋体" w:eastAsia="宋体" w:cs="宋体"/>
                <w:color w:val="000000" w:themeColor="text1"/>
                <w:szCs w:val="24"/>
                <w14:textFill>
                  <w14:solidFill>
                    <w14:schemeClr w14:val="tx1"/>
                  </w14:solidFill>
                </w14:textFill>
              </w:rPr>
            </w:pPr>
          </w:p>
        </w:tc>
        <w:tc>
          <w:tcPr>
            <w:tcW w:w="2172" w:type="dxa"/>
            <w:tcBorders>
              <w:top w:val="single" w:color="000000" w:sz="4" w:space="0"/>
              <w:left w:val="single" w:color="000000" w:sz="4" w:space="0"/>
              <w:bottom w:val="single" w:color="000000" w:sz="4" w:space="0"/>
              <w:right w:val="single" w:color="000000" w:sz="4" w:space="0"/>
            </w:tcBorders>
            <w:vAlign w:val="center"/>
          </w:tcPr>
          <w:p w14:paraId="680547EC">
            <w:pPr>
              <w:spacing w:after="0" w:line="360" w:lineRule="auto"/>
              <w:ind w:left="0" w:firstLine="0"/>
              <w:jc w:val="both"/>
              <w:rPr>
                <w:rFonts w:hint="eastAsia" w:ascii="宋体" w:hAnsi="宋体" w:eastAsia="宋体" w:cs="宋体"/>
                <w:color w:val="000000" w:themeColor="text1"/>
                <w:szCs w:val="24"/>
                <w14:textFill>
                  <w14:solidFill>
                    <w14:schemeClr w14:val="tx1"/>
                  </w14:solidFill>
                </w14:textFill>
              </w:rPr>
            </w:pPr>
          </w:p>
        </w:tc>
        <w:tc>
          <w:tcPr>
            <w:tcW w:w="1864" w:type="dxa"/>
            <w:tcBorders>
              <w:top w:val="single" w:color="000000" w:sz="4" w:space="0"/>
              <w:left w:val="single" w:color="000000" w:sz="4" w:space="0"/>
              <w:bottom w:val="single" w:color="000000" w:sz="4" w:space="0"/>
              <w:right w:val="single" w:color="000000" w:sz="4" w:space="0"/>
            </w:tcBorders>
            <w:vAlign w:val="center"/>
          </w:tcPr>
          <w:p w14:paraId="0DFD2E11">
            <w:pPr>
              <w:spacing w:after="0" w:line="360" w:lineRule="auto"/>
              <w:ind w:left="2" w:firstLine="0"/>
              <w:jc w:val="both"/>
              <w:rPr>
                <w:rFonts w:hint="eastAsia" w:ascii="宋体" w:hAnsi="宋体" w:eastAsia="宋体" w:cs="宋体"/>
                <w:color w:val="000000" w:themeColor="text1"/>
                <w:szCs w:val="24"/>
                <w14:textFill>
                  <w14:solidFill>
                    <w14:schemeClr w14:val="tx1"/>
                  </w14:solidFill>
                </w14:textFill>
              </w:rPr>
            </w:pPr>
          </w:p>
        </w:tc>
        <w:tc>
          <w:tcPr>
            <w:tcW w:w="1570" w:type="dxa"/>
            <w:tcBorders>
              <w:top w:val="single" w:color="000000" w:sz="4" w:space="0"/>
              <w:left w:val="single" w:color="000000" w:sz="4" w:space="0"/>
              <w:bottom w:val="single" w:color="000000" w:sz="4" w:space="0"/>
              <w:right w:val="single" w:color="000000" w:sz="4" w:space="0"/>
            </w:tcBorders>
            <w:vAlign w:val="center"/>
          </w:tcPr>
          <w:p w14:paraId="2D4D029B">
            <w:pPr>
              <w:spacing w:after="0" w:line="360" w:lineRule="auto"/>
              <w:ind w:left="2" w:firstLine="0"/>
              <w:jc w:val="both"/>
              <w:rPr>
                <w:rFonts w:hint="eastAsia" w:ascii="宋体" w:hAnsi="宋体" w:eastAsia="宋体" w:cs="宋体"/>
                <w:color w:val="000000" w:themeColor="text1"/>
                <w:szCs w:val="24"/>
                <w14:textFill>
                  <w14:solidFill>
                    <w14:schemeClr w14:val="tx1"/>
                  </w14:solidFill>
                </w14:textFill>
              </w:rPr>
            </w:pPr>
          </w:p>
        </w:tc>
        <w:tc>
          <w:tcPr>
            <w:tcW w:w="1467" w:type="dxa"/>
            <w:tcBorders>
              <w:top w:val="single" w:color="000000" w:sz="4" w:space="0"/>
              <w:left w:val="single" w:color="000000" w:sz="4" w:space="0"/>
              <w:bottom w:val="single" w:color="000000" w:sz="4" w:space="0"/>
              <w:right w:val="single" w:color="000000" w:sz="4" w:space="0"/>
            </w:tcBorders>
            <w:vAlign w:val="center"/>
          </w:tcPr>
          <w:p w14:paraId="5D449F18">
            <w:pPr>
              <w:spacing w:after="0" w:line="360" w:lineRule="auto"/>
              <w:ind w:left="2" w:firstLine="0"/>
              <w:jc w:val="both"/>
              <w:rPr>
                <w:rFonts w:hint="eastAsia" w:ascii="宋体" w:hAnsi="宋体" w:eastAsia="宋体" w:cs="宋体"/>
                <w:color w:val="000000" w:themeColor="text1"/>
                <w:szCs w:val="24"/>
                <w14:textFill>
                  <w14:solidFill>
                    <w14:schemeClr w14:val="tx1"/>
                  </w14:solidFill>
                </w14:textFill>
              </w:rPr>
            </w:pPr>
          </w:p>
        </w:tc>
      </w:tr>
    </w:tbl>
    <w:p w14:paraId="742656EB">
      <w:pPr>
        <w:spacing w:after="26" w:line="360" w:lineRule="auto"/>
        <w:ind w:firstLine="420"/>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注：亲属关系指与本人存在的夫妻关系、直系血亲关系、三代以内旁系血亲关系以及近姻亲关系。</w:t>
      </w:r>
    </w:p>
    <w:p w14:paraId="6DDB2369">
      <w:pPr>
        <w:spacing w:line="360" w:lineRule="auto"/>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六、</w:t>
      </w:r>
      <w:r>
        <w:rPr>
          <w:rFonts w:hint="eastAsia" w:ascii="宋体" w:hAnsi="宋体" w:eastAsia="宋体" w:cs="宋体"/>
          <w:color w:val="000000" w:themeColor="text1"/>
          <w:szCs w:val="24"/>
          <w14:textFill>
            <w14:solidFill>
              <w14:schemeClr w14:val="tx1"/>
            </w14:solidFill>
          </w14:textFill>
        </w:rPr>
        <w:t>诚信考试，遵守考试纪律，服从考试安排，不对外泄露笔试、面试等选聘过程中涉及的相关信息；在考察环节不瞒报、不弄虚作假；在体检过程中不隐瞒既往病史，不串通工作人员作弊或者请他人顶替体检；不发表不实言论，不干扰正常招聘秩序。</w:t>
      </w:r>
    </w:p>
    <w:p w14:paraId="11276BB1">
      <w:pPr>
        <w:spacing w:line="360" w:lineRule="auto"/>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七、</w:t>
      </w:r>
      <w:r>
        <w:rPr>
          <w:rFonts w:hint="eastAsia" w:ascii="宋体" w:hAnsi="宋体" w:eastAsia="宋体" w:cs="宋体"/>
          <w:color w:val="000000" w:themeColor="text1"/>
          <w:szCs w:val="24"/>
          <w14:textFill>
            <w14:solidFill>
              <w14:schemeClr w14:val="tx1"/>
            </w14:solidFill>
          </w14:textFill>
        </w:rPr>
        <w:t>保持电话畅通，及时反馈收到的通知信息，因反馈不及时等自身原因导致未及时参加招聘相关环节的，责任自负。</w:t>
      </w:r>
    </w:p>
    <w:p w14:paraId="09EC2C24">
      <w:pPr>
        <w:spacing w:line="360" w:lineRule="auto"/>
        <w:jc w:val="both"/>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八、</w:t>
      </w:r>
      <w:r>
        <w:rPr>
          <w:rFonts w:hint="eastAsia" w:ascii="宋体" w:hAnsi="宋体" w:eastAsia="宋体" w:cs="宋体"/>
          <w:color w:val="000000" w:themeColor="text1"/>
          <w:szCs w:val="24"/>
          <w14:textFill>
            <w14:solidFill>
              <w14:schemeClr w14:val="tx1"/>
            </w14:solidFill>
          </w14:textFill>
        </w:rPr>
        <w:t>对违反以上承诺所造成的后果，本人自愿承担相应责任，愿意接受取消录用资格或解除劳动关系的处理。</w:t>
      </w:r>
    </w:p>
    <w:p w14:paraId="43DD7438">
      <w:pPr>
        <w:spacing w:after="229" w:line="360" w:lineRule="auto"/>
        <w:ind w:left="0" w:right="958" w:firstLine="0"/>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我已阅读并完全理解该诚信应聘承诺书全部内容，承诺严格遵守。</w:t>
      </w:r>
    </w:p>
    <w:p w14:paraId="16AF8016">
      <w:pPr>
        <w:spacing w:after="232" w:line="360" w:lineRule="auto"/>
        <w:ind w:firstLine="0"/>
        <w:rPr>
          <w:rFonts w:hint="eastAsia" w:ascii="宋体" w:hAnsi="宋体" w:eastAsia="宋体" w:cs="宋体"/>
          <w:color w:val="000000" w:themeColor="text1"/>
          <w14:textFill>
            <w14:solidFill>
              <w14:schemeClr w14:val="tx1"/>
            </w14:solidFill>
          </w14:textFill>
        </w:rPr>
      </w:pPr>
    </w:p>
    <w:p w14:paraId="1F0A52F3">
      <w:pPr>
        <w:spacing w:after="232" w:line="360" w:lineRule="auto"/>
        <w:ind w:left="317" w:firstLine="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承诺人签名：</w:t>
      </w:r>
    </w:p>
    <w:p w14:paraId="11785A9C">
      <w:pPr>
        <w:spacing w:after="229" w:line="360" w:lineRule="auto"/>
        <w:ind w:left="317" w:firstLine="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身份证号：</w:t>
      </w:r>
    </w:p>
    <w:p w14:paraId="20A37E49">
      <w:pPr>
        <w:spacing w:after="8674" w:line="360" w:lineRule="auto"/>
        <w:ind w:left="317" w:firstLine="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承诺日期：</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年</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月</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日</w:t>
      </w:r>
    </w:p>
    <w:p w14:paraId="04B77F76">
      <w:pPr>
        <w:spacing w:after="42" w:line="259" w:lineRule="auto"/>
        <w:ind w:left="10" w:right="573" w:hanging="1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2</w:t>
      </w:r>
      <w:r>
        <w:rPr>
          <w:rFonts w:hint="eastAsia" w:ascii="宋体" w:hAnsi="宋体" w:eastAsia="宋体" w:cs="宋体"/>
          <w:color w:val="000000" w:themeColor="text1"/>
          <w:sz w:val="18"/>
          <w14:textFill>
            <w14:solidFill>
              <w14:schemeClr w14:val="tx1"/>
            </w14:solidFill>
          </w14:textFill>
        </w:rPr>
        <w:t>/</w:t>
      </w:r>
      <w:r>
        <w:rPr>
          <w:rFonts w:hint="eastAsia" w:ascii="宋体" w:hAnsi="宋体" w:eastAsia="宋体" w:cs="宋体"/>
          <w:b/>
          <w:color w:val="000000" w:themeColor="text1"/>
          <w:sz w:val="18"/>
          <w14:textFill>
            <w14:solidFill>
              <w14:schemeClr w14:val="tx1"/>
            </w14:solidFill>
          </w14:textFill>
        </w:rPr>
        <w:t>2</w:t>
      </w:r>
    </w:p>
    <w:p w14:paraId="044E97D0">
      <w:pPr>
        <w:spacing w:after="0" w:line="259" w:lineRule="auto"/>
        <w:ind w:firstLine="0"/>
        <w:rPr>
          <w:rFonts w:hint="eastAsia" w:ascii="宋体" w:hAnsi="宋体" w:eastAsia="宋体" w:cs="宋体"/>
          <w:color w:val="000000" w:themeColor="text1"/>
          <w14:textFill>
            <w14:solidFill>
              <w14:schemeClr w14:val="tx1"/>
            </w14:solidFill>
          </w14:textFill>
        </w:rPr>
      </w:pPr>
    </w:p>
    <w:sectPr>
      <w:pgSz w:w="11906" w:h="16838"/>
      <w:pgMar w:top="1569" w:right="895" w:bottom="1020" w:left="1469"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421" w:lineRule="auto"/>
      </w:pPr>
      <w:r>
        <w:separator/>
      </w:r>
    </w:p>
  </w:footnote>
  <w:footnote w:type="continuationSeparator" w:id="1">
    <w:p>
      <w:pPr>
        <w:spacing w:before="0" w:after="0" w:line="421"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4MzY5OGM1ZDhlNmRlZjYzMjkzYTMyYmU1YTk0YTgifQ=="/>
  </w:docVars>
  <w:rsids>
    <w:rsidRoot w:val="00AD7CAA"/>
    <w:rsid w:val="001E56BC"/>
    <w:rsid w:val="002A6839"/>
    <w:rsid w:val="0095136C"/>
    <w:rsid w:val="00AD7CAA"/>
    <w:rsid w:val="00BF311E"/>
    <w:rsid w:val="00F66F08"/>
    <w:rsid w:val="011B6997"/>
    <w:rsid w:val="10C42217"/>
    <w:rsid w:val="158070D5"/>
    <w:rsid w:val="37883347"/>
    <w:rsid w:val="71A84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421" w:lineRule="auto"/>
      <w:ind w:left="332" w:firstLine="477"/>
    </w:pPr>
    <w:rPr>
      <w:rFonts w:ascii="宋体" w:hAnsi="宋体" w:eastAsia="宋体" w:cs="宋体"/>
      <w:color w:val="000000"/>
      <w:kern w:val="2"/>
      <w:sz w:val="24"/>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customStyle="1" w:styleId="6">
    <w:name w:val="TableGrid"/>
    <w:qFormat/>
    <w:uiPriority w:val="0"/>
    <w:tblPr>
      <w:tblCellMar>
        <w:top w:w="0" w:type="dxa"/>
        <w:left w:w="0" w:type="dxa"/>
        <w:bottom w:w="0" w:type="dxa"/>
        <w:right w:w="0" w:type="dxa"/>
      </w:tblCellMar>
    </w:tblPr>
  </w:style>
  <w:style w:type="character" w:customStyle="1" w:styleId="7">
    <w:name w:val="页眉 字符"/>
    <w:basedOn w:val="5"/>
    <w:link w:val="3"/>
    <w:qFormat/>
    <w:uiPriority w:val="99"/>
    <w:rPr>
      <w:rFonts w:ascii="宋体" w:hAnsi="宋体" w:eastAsia="宋体" w:cs="宋体"/>
      <w:color w:val="000000"/>
      <w:sz w:val="18"/>
      <w:szCs w:val="18"/>
    </w:rPr>
  </w:style>
  <w:style w:type="character" w:customStyle="1" w:styleId="8">
    <w:name w:val="页脚 字符"/>
    <w:basedOn w:val="5"/>
    <w:link w:val="2"/>
    <w:qFormat/>
    <w:uiPriority w:val="99"/>
    <w:rPr>
      <w:rFonts w:ascii="宋体" w:hAnsi="宋体" w:eastAsia="宋体" w:cs="宋体"/>
      <w:color w:val="000000"/>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724</Words>
  <Characters>732</Characters>
  <Lines>5</Lines>
  <Paragraphs>1</Paragraphs>
  <TotalTime>3</TotalTime>
  <ScaleCrop>false</ScaleCrop>
  <LinksUpToDate>false</LinksUpToDate>
  <CharactersWithSpaces>746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2024-12-16T03:37:00Z</dcterms:created>
  <dc:creator>刘佳-11142</dc:creator>
  <cp:lastModifiedBy>葛玉娥</cp:lastModifiedBy>
  <dcterms:modified xsi:type="dcterms:W3CDTF">2026-03-04T09:41:56Z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55845833B0A84113AC773846B7064172_13</vt:lpwstr>
  </property>
</Properties>
</file>