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36E4" w14:textId="77777777" w:rsidR="00534069" w:rsidRDefault="00000000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1110D82" w14:textId="77777777" w:rsidR="00534069" w:rsidRDefault="00000000">
      <w:pPr>
        <w:spacing w:line="360" w:lineRule="auto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公开招聘出站博士后人员职位及需求</w:t>
      </w:r>
    </w:p>
    <w:tbl>
      <w:tblPr>
        <w:tblW w:w="13419" w:type="dxa"/>
        <w:jc w:val="center"/>
        <w:tblLook w:val="04A0" w:firstRow="1" w:lastRow="0" w:firstColumn="1" w:lastColumn="0" w:noHBand="0" w:noVBand="1"/>
      </w:tblPr>
      <w:tblGrid>
        <w:gridCol w:w="615"/>
        <w:gridCol w:w="1367"/>
        <w:gridCol w:w="2593"/>
        <w:gridCol w:w="900"/>
        <w:gridCol w:w="1215"/>
        <w:gridCol w:w="885"/>
        <w:gridCol w:w="3021"/>
        <w:gridCol w:w="2823"/>
      </w:tblGrid>
      <w:tr w:rsidR="00534069" w14:paraId="483F5984" w14:textId="77777777">
        <w:trPr>
          <w:trHeight w:val="682"/>
          <w:tblHeader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275F4F3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19B6009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E2A31B5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职位简介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FF55F8D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0298BF0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学历</w:t>
            </w:r>
          </w:p>
          <w:p w14:paraId="27C5F358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要求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AAEA9B1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5A59FE1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CC19D8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其他条件</w:t>
            </w:r>
          </w:p>
        </w:tc>
      </w:tr>
      <w:tr w:rsidR="00534069" w14:paraId="2DDC59E9" w14:textId="77777777">
        <w:trPr>
          <w:trHeight w:val="230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AD6AA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0CF83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3C386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主要从事基于人工智能的药物虚拟筛选、蛋白及小分子药物设计与优化，并结合多组学技术，开展神经退行性疾病机制与药物作用研究。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5250C1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D3F4B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11721F78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A516F9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E5C1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计算机科学与技术、生物学、药学、化学及相关专业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66ADE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抗压性强，具备AI大规模虚拟筛选和基于结构的药物设计相关研究经验者优先考虑。</w:t>
            </w:r>
          </w:p>
        </w:tc>
      </w:tr>
      <w:tr w:rsidR="00534069" w14:paraId="49CDEE51" w14:textId="77777777">
        <w:trPr>
          <w:trHeight w:val="1593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7F741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246CE0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EEACB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主要从事植物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代谢组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学分析及植物生物合成天然产物的检测分析；植物合成生物学使能技术开发、高值天然产物和重要医用蛋白异源合成等研究。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DAF31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8F525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11714139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BEE3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71BFA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代谢工程、分析化学、生物化学与分子生物学、植物学、作物学、合成生物工程、植物细胞工程、蛋白质工程、基因工程、代谢工程、植物学、细胞生物学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B217D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具有较强的英语写作、交流能力，抗压能力强，有植物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代谢组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学研究经验、合成生物学使能技术开发、植物合成生物学研究经验者优先考虑。</w:t>
            </w:r>
          </w:p>
        </w:tc>
      </w:tr>
      <w:tr w:rsidR="00534069" w14:paraId="560918E5" w14:textId="77777777">
        <w:trPr>
          <w:trHeight w:val="921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C79BC4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707D0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79B21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主要从事化学感知觉的生物学机制研究。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DF85E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56AB8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16904F3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6C784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78EF1A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生物学、基础医学、药学、生物与医药等相关专业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168E8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熟悉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嗅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味觉神经环路研究经验者优先考虑。</w:t>
            </w:r>
          </w:p>
        </w:tc>
      </w:tr>
      <w:tr w:rsidR="00534069" w14:paraId="20ABFD3F" w14:textId="77777777">
        <w:trPr>
          <w:trHeight w:val="2191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88B08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415D45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D2D390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主要从事植物细胞信号转导、基因编辑、单细胞组学、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微流控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芯片构建、植物源成分多维评价等研究。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44193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579E46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7457FAB1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BD4CBD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05490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生物学、生物医学工程、生物工程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5CB52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熟悉植物合成生物学、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微流控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芯片研究经验者优先考虑。</w:t>
            </w:r>
          </w:p>
        </w:tc>
      </w:tr>
      <w:tr w:rsidR="00534069" w14:paraId="232EF663" w14:textId="77777777">
        <w:trPr>
          <w:trHeight w:val="128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A68C9E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CB210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A65511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主要从事植物底盘疫苗/抗体研发。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A7B884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8B01CA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18D6D3CA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C672F9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862524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8BCCD4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熟悉疫苗的理性设计与效果验证、植物底盘蛋白表达者优先考虑。</w:t>
            </w:r>
          </w:p>
        </w:tc>
      </w:tr>
      <w:tr w:rsidR="00534069" w14:paraId="67D9E77F" w14:textId="77777777">
        <w:trPr>
          <w:trHeight w:val="13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C4183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34544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FE69B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主要从事风味与健康及其工程化应用研究；从事工程酶开发、生物质降解、天然产物开发相关工程应用研究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9F614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F7C9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56644F09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6BEA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F2A9D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药学（药物化学、药剂学、生药学、微生物与生物技术药物学、药理学）、中药学（中药药理学）、食品与营养（食品资源开发与利用、食品风味、食品营养与健康）、食品科学与工程（食品科学、食品营养）、生物与医药（生物技术与工程、发酵工程）、轻工技术与工程（发酵工程、生物质化学与工程）、化学（有机化学、物理化学、化学生物学）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8DB6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熟悉营养健康、日用化工相关产品及工程技术相关研究经验；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酶改造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工程化应用、天然产物分离纯化工程技术研究经验者优先考虑。</w:t>
            </w:r>
          </w:p>
        </w:tc>
      </w:tr>
      <w:tr w:rsidR="00534069" w14:paraId="75D8F287" w14:textId="77777777">
        <w:trPr>
          <w:trHeight w:val="138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BFAB6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7A67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6427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主要从事生物制品的多维评价研究，建立并执行小分子化学药、疫苗抗体等医用蛋白产品的安全性、有效性及活性评价方法；负责相关仪器平台的日常管理与使用培训。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2DB04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5CAD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7E5A354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C34B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078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化学（分析化学、化学生物学）、药学（药理学、药物分析）、生物学及相关专业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8784" w14:textId="77777777" w:rsidR="0053406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熟悉生物制品，特别是植物生物合成制品的多维评价且熟悉大型仪器的使用者优先。</w:t>
            </w:r>
          </w:p>
        </w:tc>
      </w:tr>
      <w:tr w:rsidR="00534069" w14:paraId="455F7CD6" w14:textId="77777777">
        <w:trPr>
          <w:trHeight w:val="138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651DF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8DBB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岗位8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E795C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主要从事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数智技术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与生物技术交叉融合研究。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55AE5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2DC8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  <w:p w14:paraId="7AC1ADFA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B0FBB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博士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7A0F3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生物学（生物信息与计算生物学）、生物工程（基因工程、酶（蛋白质）工程、代谢工程、生物过程工程、动植物细胞工程、合成生物工程）、系统科学（大数据与智能系统）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00F2" w14:textId="77777777" w:rsidR="0053406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/</w:t>
            </w:r>
          </w:p>
        </w:tc>
      </w:tr>
    </w:tbl>
    <w:p w14:paraId="36D47B09" w14:textId="77777777" w:rsidR="00534069" w:rsidRDefault="00534069"/>
    <w:p w14:paraId="54B10201" w14:textId="77777777" w:rsidR="00534069" w:rsidRDefault="00534069">
      <w:pPr>
        <w:spacing w:line="360" w:lineRule="auto"/>
        <w:ind w:firstLineChars="150" w:firstLine="482"/>
        <w:jc w:val="left"/>
        <w:rPr>
          <w:rFonts w:ascii="Calibri" w:eastAsia="宋体" w:hAnsi="Calibri" w:cs="Times New Roman"/>
          <w:b/>
          <w:bCs/>
          <w:i/>
          <w:iCs/>
          <w:sz w:val="32"/>
          <w:szCs w:val="32"/>
        </w:rPr>
      </w:pPr>
    </w:p>
    <w:p w14:paraId="461D76BB" w14:textId="77777777" w:rsidR="00534069" w:rsidRDefault="00534069">
      <w:pPr>
        <w:spacing w:line="360" w:lineRule="auto"/>
      </w:pPr>
    </w:p>
    <w:p w14:paraId="031FA1D4" w14:textId="77777777" w:rsidR="00534069" w:rsidRDefault="00534069"/>
    <w:sectPr w:rsidR="005340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F530D4"/>
    <w:rsid w:val="00534069"/>
    <w:rsid w:val="00AB0615"/>
    <w:rsid w:val="00DA704E"/>
    <w:rsid w:val="07F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F8471C-0AF0-4D7C-90A1-15BC4760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645</Characters>
  <Application>Microsoft Office Word</Application>
  <DocSecurity>0</DocSecurity>
  <Lines>30</Lines>
  <Paragraphs>22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范范</dc:creator>
  <cp:lastModifiedBy>小涵 袁</cp:lastModifiedBy>
  <cp:revision>2</cp:revision>
  <dcterms:created xsi:type="dcterms:W3CDTF">2025-12-30T06:16:00Z</dcterms:created>
  <dcterms:modified xsi:type="dcterms:W3CDTF">2025-12-30T06:16:00Z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1099E6772D664D8590BA2EA63C8A275C_11</vt:lpwstr>
  </property>
  <property fmtid="{D5CDD505-2E9C-101B-9397-08002B2CF9AE}" pid="4" name="KSOTemplateDocerSaveRecord">
    <vt:lpwstr>eyJoZGlkIjoiZTlhMmUwODI5ODY1MjUzMWJjOTgxMDUxMzgwODJlOGEiLCJ1c2VySWQiOiIyMTE0OTk1MDMifQ==</vt:lpwstr>
  </property>
</Properties>
</file>